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29 Novembre : Journée internationale de solidarité avec le peuple palestinien !</w:t>
      </w: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color w:val="auto"/>
          <w:spacing w:val="0"/>
          <w:position w:val="0"/>
          <w:sz w:val="28"/>
          <w:shd w:fill="auto" w:val="clear"/>
        </w:rPr>
        <w:t xml:space="preserve">L’Assemblée nationale et le sénat sont en plein débat sur la reconnaissance par la France de l’Etat de Palestine !</w:t>
      </w: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color w:val="auto"/>
          <w:spacing w:val="0"/>
          <w:position w:val="0"/>
          <w:sz w:val="24"/>
          <w:shd w:fill="auto" w:val="clear"/>
        </w:rPr>
        <w:t xml:space="preserve">Sur 196 pays dans le monde 138 l’ont déjà reconnue dont 9 de l’Union Européenne</w:t>
      </w:r>
    </w:p>
    <w:p>
      <w:pPr>
        <w:spacing w:before="0" w:after="200" w:line="276"/>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Il est temps pour la France de le faire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8"/>
          <w:shd w:fill="auto" w:val="clear"/>
        </w:rPr>
        <w:t xml:space="preserve">La reconnaissance de l’Etat de Palestine</w:t>
      </w:r>
      <w:r>
        <w:rPr>
          <w:rFonts w:ascii="Calibri" w:hAnsi="Calibri" w:cs="Calibri" w:eastAsia="Calibri"/>
          <w:color w:val="auto"/>
          <w:spacing w:val="0"/>
          <w:position w:val="0"/>
          <w:sz w:val="24"/>
          <w:shd w:fill="auto" w:val="clear"/>
        </w:rPr>
        <w:t xml:space="preserve"> :</w:t>
      </w:r>
    </w:p>
    <w:p>
      <w:pPr>
        <w:numPr>
          <w:ilvl w:val="0"/>
          <w:numId w:val="3"/>
        </w:numPr>
        <w:spacing w:before="0" w:after="200" w:line="276"/>
        <w:ind w:right="0" w:left="720" w:hanging="36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Dans les frontières de 1967</w:t>
      </w:r>
    </w:p>
    <w:p>
      <w:pPr>
        <w:numPr>
          <w:ilvl w:val="0"/>
          <w:numId w:val="3"/>
        </w:numPr>
        <w:spacing w:before="0" w:after="200" w:line="276"/>
        <w:ind w:right="0" w:left="720" w:hanging="36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Avec  Jérusalem-est comme capitale</w:t>
      </w:r>
    </w:p>
    <w:p>
      <w:pPr>
        <w:numPr>
          <w:ilvl w:val="0"/>
          <w:numId w:val="3"/>
        </w:numPr>
        <w:spacing w:before="0" w:after="200" w:line="276"/>
        <w:ind w:right="0" w:left="720" w:hanging="36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la libération de tous les prisonniers</w:t>
      </w:r>
    </w:p>
    <w:p>
      <w:pPr>
        <w:numPr>
          <w:ilvl w:val="0"/>
          <w:numId w:val="3"/>
        </w:numPr>
        <w:spacing w:before="0" w:after="200" w:line="276"/>
        <w:ind w:right="0" w:left="720" w:hanging="36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 Le droit au retour pour tous les réfugiés</w:t>
      </w:r>
    </w:p>
    <w:p>
      <w:pPr>
        <w:spacing w:before="0" w:after="200" w:line="276"/>
        <w:ind w:right="0" w:left="720" w:firstLine="0"/>
        <w:jc w:val="left"/>
        <w:rPr>
          <w:rFonts w:ascii="Calibri" w:hAnsi="Calibri" w:cs="Calibri" w:eastAsia="Calibri"/>
          <w:color w:val="auto"/>
          <w:spacing w:val="0"/>
          <w:position w:val="0"/>
          <w:sz w:val="24"/>
          <w:shd w:fill="auto" w:val="clear"/>
        </w:rPr>
      </w:pPr>
    </w:p>
    <w:p>
      <w:pPr>
        <w:spacing w:before="0" w:after="200" w:line="276"/>
        <w:ind w:right="0" w:left="72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Les quartiers arabes de Jérusalem-Est sont fragilisés par l’intensification des prétendues fouilles archéologiques menées de manière agressive par des associations sionistes avec l’appui des autorités israéliennes sans aucun égard pour l’un des sites les plus sacré de Palestine .</w:t>
      </w:r>
    </w:p>
    <w:p>
      <w:pPr>
        <w:spacing w:before="0" w:after="200" w:line="276"/>
        <w:ind w:right="0" w:left="72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4"/>
          <w:shd w:fill="auto" w:val="clear"/>
        </w:rPr>
        <w:t xml:space="preserve">C’est une provocation de plus d’un Etat colonisateur qui cherche à attiser les réactions de révolte violente pour se donner des prétextes à son intervention militaire contre le peuple palestinien.</w:t>
      </w:r>
    </w:p>
    <w:p>
      <w:pPr>
        <w:spacing w:before="0" w:after="200" w:line="276"/>
        <w:ind w:right="0" w:left="72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Au-delà de la religion </w:t>
      </w:r>
      <w:r>
        <w:rPr>
          <w:rFonts w:ascii="Calibri" w:hAnsi="Calibri" w:cs="Calibri" w:eastAsia="Calibri"/>
          <w:b/>
          <w:color w:val="auto"/>
          <w:spacing w:val="0"/>
          <w:position w:val="0"/>
          <w:sz w:val="32"/>
          <w:shd w:fill="auto" w:val="clear"/>
        </w:rPr>
        <w:t xml:space="preserve">Al-Aqsa</w:t>
      </w:r>
      <w:r>
        <w:rPr>
          <w:rFonts w:ascii="Calibri" w:hAnsi="Calibri" w:cs="Calibri" w:eastAsia="Calibri"/>
          <w:color w:val="auto"/>
          <w:spacing w:val="0"/>
          <w:position w:val="0"/>
          <w:sz w:val="24"/>
          <w:shd w:fill="auto" w:val="clear"/>
        </w:rPr>
        <w:t xml:space="preserve"> et l’esplanade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4"/>
          <w:shd w:fill="auto" w:val="clear"/>
        </w:rPr>
        <w:t xml:space="preserve">des</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4"/>
          <w:shd w:fill="auto" w:val="clear"/>
        </w:rPr>
        <w:t xml:space="preserve">mosquées sont devenues le symbole de l’oppression israélienne des palestiniens. La politique d’accès aux lieux saints fait de Jérusalem une bombe à retardement.</w:t>
      </w:r>
    </w:p>
    <w:p>
      <w:pPr>
        <w:spacing w:before="0" w:after="200" w:line="276"/>
        <w:ind w:right="0" w:left="72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Il est plus que temps que l’Etat français cesse son silence complice de cette politique d’apartheid et de colonisation et adopte enfin des sanctions à l’égard d’Israël.</w:t>
      </w:r>
    </w:p>
    <w:p>
      <w:pPr>
        <w:spacing w:before="0" w:after="200" w:line="276"/>
        <w:ind w:right="0" w:left="720" w:firstLine="0"/>
        <w:jc w:val="center"/>
        <w:rPr>
          <w:rFonts w:ascii="Calibri" w:hAnsi="Calibri" w:cs="Calibri" w:eastAsia="Calibri"/>
          <w:color w:val="auto"/>
          <w:spacing w:val="0"/>
          <w:position w:val="0"/>
          <w:sz w:val="24"/>
          <w:shd w:fill="auto" w:val="clear"/>
        </w:rPr>
      </w:pPr>
    </w:p>
    <w:p>
      <w:pPr>
        <w:spacing w:before="0" w:after="200" w:line="276"/>
        <w:ind w:right="0" w:left="720" w:firstLine="0"/>
        <w:jc w:val="center"/>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32"/>
          <w:shd w:fill="auto" w:val="clear"/>
        </w:rPr>
        <w:t xml:space="preserve">Manifestation Samedi 29 novembre 2014 départ à 14h de la gare Valence ville</w:t>
      </w:r>
      <w:r>
        <w:rPr>
          <w:rFonts w:ascii="Calibri" w:hAnsi="Calibri" w:cs="Calibri" w:eastAsia="Calibri"/>
          <w:color w:val="auto"/>
          <w:spacing w:val="0"/>
          <w:position w:val="0"/>
          <w:sz w:val="24"/>
          <w:shd w:fill="auto" w:val="clear"/>
        </w:rPr>
        <w:t xml:space="preserve"> </w:t>
      </w:r>
    </w:p>
    <w:p>
      <w:pPr>
        <w:spacing w:before="0" w:after="200" w:line="276"/>
        <w:ind w:right="0" w:left="72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Direction Conseil Général en vue de rencontrer deux parlementaires de la Drôme.</w:t>
      </w:r>
    </w:p>
    <w:p>
      <w:pPr>
        <w:spacing w:before="0" w:after="200" w:line="276"/>
        <w:ind w:right="0" w:left="720" w:firstLine="0"/>
        <w:jc w:val="left"/>
        <w:rPr>
          <w:rFonts w:ascii="Calibri" w:hAnsi="Calibri" w:cs="Calibri" w:eastAsia="Calibri"/>
          <w:color w:val="auto"/>
          <w:spacing w:val="0"/>
          <w:position w:val="0"/>
          <w:sz w:val="28"/>
          <w:shd w:fill="auto" w:val="clear"/>
        </w:rPr>
      </w:pPr>
    </w:p>
    <w:p>
      <w:pPr>
        <w:spacing w:before="0" w:after="200" w:line="276"/>
        <w:ind w:right="0" w:left="72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AjamDeFrance, Artisans du Monde Valence, AFPS 07/26, ASTI Valence, ATTAC 26, CCFD Terre Solidaire, CGT UD 26, Comité pour la Paix Tournon Tain, Confédération Paysanne, EELV Drôme, Femmes en Luth, Les Roses de la Sagesse, Ligue des Droits de l’Homme Valence, Mêmes droits pour toutes et tous, MRAP, NPA, Parti de Gauche 26, PCF 26, Sud Solidaire, le PIR.</w:t>
      </w:r>
    </w:p>
  </w:body>
</w:document>
</file>

<file path=word/numbering.xml><?xml version="1.0" encoding="utf-8"?>
<w:numbering xmlns:w="http://schemas.openxmlformats.org/wordprocessingml/2006/main">
  <w:abstractNum w:abstractNumId="0">
    <w:lvl w:ilvl="0">
      <w:start w:val="1"/>
      <w:numFmt w:val="bullet"/>
      <w:lvlText w:val="•"/>
    </w:lvl>
  </w:abstractNum>
  <w:num w:numId="3">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